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1B4DEBF5" w:rsidR="00371593" w:rsidRPr="00CB3762" w:rsidRDefault="00F33765" w:rsidP="00CB3762">
      <w:pPr>
        <w:pStyle w:val="Heading1"/>
      </w:pPr>
      <w:r w:rsidRPr="00CB3762">
        <w:t xml:space="preserve">PACIFIC RISK PROFILE – </w:t>
      </w:r>
      <w:bookmarkStart w:id="0" w:name="_Hlk87955630"/>
      <w:r w:rsidR="00336CF3">
        <w:t>PAPUA NEW GUINEA</w:t>
      </w:r>
      <w:bookmarkEnd w:id="0"/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44FCC437" w:rsidR="00F33765" w:rsidRPr="00371593" w:rsidRDefault="00336CF3" w:rsidP="00D7202F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4509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55993694" w:rsidR="00F33765" w:rsidRPr="00371593" w:rsidRDefault="00336CF3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462,840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>
          <w:rPr>
            <w:rStyle w:val="Hyperlink"/>
            <w:rFonts w:cstheme="minorHAnsi"/>
            <w:b/>
            <w:bCs/>
            <w:lang w:val="en-US"/>
          </w:rPr>
          <w:t>1</w:t>
        </w:r>
        <w:r w:rsidR="00FC332C" w:rsidRPr="00F95280">
          <w:rPr>
            <w:rStyle w:val="Hyperlink"/>
            <w:rFonts w:cstheme="minorHAnsi"/>
            <w:b/>
            <w:bCs/>
            <w:lang w:val="en-US"/>
          </w:rPr>
          <w:t>9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4FB02EDA" w14:textId="608C1533" w:rsidR="00F33765" w:rsidRPr="00371593" w:rsidRDefault="00336CF3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56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volcanoes and </w:t>
        </w:r>
        <w:r>
          <w:rPr>
            <w:rStyle w:val="Hyperlink"/>
            <w:rFonts w:cstheme="minorHAnsi"/>
            <w:b/>
            <w:bCs/>
            <w:lang w:val="en-US"/>
          </w:rPr>
          <w:t>17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of people live within 30km of volcanoes</w:t>
      </w:r>
    </w:p>
    <w:p w14:paraId="11BCD2A2" w14:textId="77777777" w:rsidR="00BC00C7" w:rsidRDefault="00F33765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 w:rsidRPr="00F95280">
          <w:rPr>
            <w:rStyle w:val="Hyperlink"/>
            <w:rFonts w:cstheme="minorHAnsi"/>
            <w:b/>
            <w:bCs/>
            <w:lang w:val="en-US"/>
          </w:rPr>
          <w:t>1</w:t>
        </w:r>
        <w:r w:rsidR="00336CF3">
          <w:rPr>
            <w:rStyle w:val="Hyperlink"/>
            <w:rFonts w:cstheme="minorHAnsi"/>
            <w:b/>
            <w:bCs/>
            <w:lang w:val="en-US"/>
          </w:rPr>
          <w:t>3</w:t>
        </w:r>
        <w:r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Pr="00371593">
        <w:rPr>
          <w:rFonts w:cstheme="minorHAnsi"/>
          <w:lang w:val="en-US"/>
        </w:rPr>
        <w:t xml:space="preserve"> population is urban</w:t>
      </w:r>
    </w:p>
    <w:p w14:paraId="44993FEE" w14:textId="47FEB6EF" w:rsidR="00371593" w:rsidRPr="00FC332C" w:rsidRDefault="00336CF3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5" w:history="1">
        <w:r>
          <w:rPr>
            <w:rStyle w:val="Hyperlink"/>
            <w:rFonts w:cstheme="minorHAnsi"/>
            <w:b/>
            <w:bCs/>
            <w:lang w:val="en-US"/>
          </w:rPr>
          <w:t>8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live with 1km of coast, </w:t>
      </w:r>
      <w:hyperlink r:id="rId16" w:history="1">
        <w:r w:rsidRPr="00336CF3">
          <w:rPr>
            <w:rStyle w:val="Hyperlink"/>
            <w:rFonts w:cstheme="minorHAnsi"/>
            <w:b/>
            <w:bCs/>
            <w:lang w:val="en-US"/>
          </w:rPr>
          <w:t>21</w:t>
        </w:r>
        <w:r w:rsidR="00371593" w:rsidRPr="00336CF3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live within 5km of coast, </w:t>
      </w:r>
      <w:r w:rsidR="00FC332C">
        <w:rPr>
          <w:rFonts w:cstheme="minorHAnsi"/>
          <w:lang w:val="en-US"/>
        </w:rPr>
        <w:t xml:space="preserve">and </w:t>
      </w:r>
      <w:hyperlink r:id="rId17" w:history="1">
        <w:r w:rsidRPr="00336CF3">
          <w:rPr>
            <w:rStyle w:val="Hyperlink"/>
            <w:rFonts w:cstheme="minorHAnsi"/>
            <w:b/>
            <w:bCs/>
            <w:lang w:val="en-US"/>
          </w:rPr>
          <w:t>30</w:t>
        </w:r>
        <w:r w:rsidR="00371593" w:rsidRPr="00336CF3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C332C" w:rsidRPr="00FC332C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 xml:space="preserve">live within 10km of </w:t>
      </w:r>
      <w:r w:rsidR="00FC332C" w:rsidRPr="00FC332C">
        <w:rPr>
          <w:rFonts w:cstheme="minorHAnsi"/>
          <w:lang w:val="en-US"/>
        </w:rPr>
        <w:t>c</w:t>
      </w:r>
      <w:r w:rsidR="00371593" w:rsidRPr="00FC332C">
        <w:rPr>
          <w:rFonts w:cstheme="minorHAnsi"/>
          <w:lang w:val="en-US"/>
        </w:rPr>
        <w:t>oast</w:t>
      </w:r>
    </w:p>
    <w:p w14:paraId="3E65A1E4" w14:textId="77777777" w:rsidR="00BC00C7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 w:rsidRPr="00F95280">
          <w:rPr>
            <w:rStyle w:val="Hyperlink"/>
            <w:rFonts w:cstheme="minorHAnsi"/>
            <w:b/>
            <w:bCs/>
          </w:rPr>
          <w:t>8</w:t>
        </w:r>
        <w:r w:rsidR="00336CF3">
          <w:rPr>
            <w:rStyle w:val="Hyperlink"/>
            <w:rFonts w:cstheme="minorHAnsi"/>
            <w:b/>
            <w:bCs/>
          </w:rPr>
          <w:t>,</w:t>
        </w:r>
        <w:r w:rsidRPr="00F95280">
          <w:rPr>
            <w:rStyle w:val="Hyperlink"/>
            <w:rFonts w:cstheme="minorHAnsi"/>
            <w:b/>
            <w:bCs/>
          </w:rPr>
          <w:t>9</w:t>
        </w:r>
        <w:r w:rsidR="00336CF3">
          <w:rPr>
            <w:rStyle w:val="Hyperlink"/>
            <w:rFonts w:cstheme="minorHAnsi"/>
            <w:b/>
            <w:bCs/>
          </w:rPr>
          <w:t>3</w:t>
        </w:r>
        <w:r w:rsidRPr="00F95280">
          <w:rPr>
            <w:rStyle w:val="Hyperlink"/>
            <w:rFonts w:cstheme="minorHAnsi"/>
            <w:b/>
            <w:bCs/>
          </w:rPr>
          <w:t>4,</w:t>
        </w:r>
        <w:r w:rsidR="00336CF3">
          <w:rPr>
            <w:rStyle w:val="Hyperlink"/>
            <w:rFonts w:cstheme="minorHAnsi"/>
            <w:b/>
            <w:bCs/>
          </w:rPr>
          <w:t>474</w:t>
        </w:r>
      </w:hyperlink>
      <w:r>
        <w:rPr>
          <w:rFonts w:cstheme="minorHAnsi"/>
        </w:rPr>
        <w:t xml:space="preserve"> total population </w:t>
      </w:r>
    </w:p>
    <w:p w14:paraId="760BA6D0" w14:textId="769E9FCE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 w:rsidRPr="00F95280">
          <w:rPr>
            <w:rStyle w:val="Hyperlink"/>
            <w:rFonts w:cstheme="minorHAnsi"/>
            <w:b/>
            <w:bCs/>
          </w:rPr>
          <w:t>4</w:t>
        </w:r>
        <w:r w:rsidR="00336CF3">
          <w:rPr>
            <w:rStyle w:val="Hyperlink"/>
            <w:rFonts w:cstheme="minorHAnsi"/>
            <w:b/>
            <w:bCs/>
          </w:rPr>
          <w:t xml:space="preserve">,604,071 </w:t>
        </w:r>
      </w:hyperlink>
      <w:r>
        <w:rPr>
          <w:rFonts w:cstheme="minorHAnsi"/>
        </w:rPr>
        <w:t xml:space="preserve"> (5</w:t>
      </w:r>
      <w:r w:rsidR="00336CF3">
        <w:rPr>
          <w:rFonts w:cstheme="minorHAnsi"/>
        </w:rPr>
        <w:t>1</w:t>
      </w:r>
      <w:r>
        <w:rPr>
          <w:rFonts w:cstheme="minorHAnsi"/>
        </w:rPr>
        <w:t>.</w:t>
      </w:r>
      <w:r w:rsidR="00336CF3">
        <w:rPr>
          <w:rFonts w:cstheme="minorHAnsi"/>
        </w:rPr>
        <w:t>53</w:t>
      </w:r>
      <w:r>
        <w:rPr>
          <w:rFonts w:cstheme="minorHAnsi"/>
        </w:rPr>
        <w:t xml:space="preserve">%) men and </w:t>
      </w:r>
      <w:hyperlink r:id="rId20" w:history="1">
        <w:r w:rsidRPr="00F95280">
          <w:rPr>
            <w:rStyle w:val="Hyperlink"/>
            <w:rFonts w:cstheme="minorHAnsi"/>
            <w:b/>
            <w:bCs/>
          </w:rPr>
          <w:t>4</w:t>
        </w:r>
        <w:r w:rsidR="00336CF3">
          <w:rPr>
            <w:rStyle w:val="Hyperlink"/>
            <w:rFonts w:cstheme="minorHAnsi"/>
            <w:b/>
            <w:bCs/>
          </w:rPr>
          <w:t>,220,403</w:t>
        </w:r>
      </w:hyperlink>
      <w:r>
        <w:rPr>
          <w:rFonts w:cstheme="minorHAnsi"/>
        </w:rPr>
        <w:t xml:space="preserve"> women (4</w:t>
      </w:r>
      <w:r w:rsidR="00336CF3">
        <w:rPr>
          <w:rFonts w:cstheme="minorHAnsi"/>
        </w:rPr>
        <w:t>8</w:t>
      </w:r>
      <w:r>
        <w:rPr>
          <w:rFonts w:cstheme="minorHAnsi"/>
        </w:rPr>
        <w:t>.</w:t>
      </w:r>
      <w:r w:rsidR="00336CF3">
        <w:rPr>
          <w:rFonts w:cstheme="minorHAnsi"/>
        </w:rPr>
        <w:t>47</w:t>
      </w:r>
      <w:r>
        <w:rPr>
          <w:rFonts w:cstheme="minorHAnsi"/>
        </w:rPr>
        <w:t>%) in 2020</w:t>
      </w:r>
    </w:p>
    <w:p w14:paraId="1B03BCAB" w14:textId="766EE655" w:rsidR="00336CF3" w:rsidRPr="00336CF3" w:rsidRDefault="00336CF3" w:rsidP="00336CF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>
          <w:rPr>
            <w:rStyle w:val="Hyperlink"/>
            <w:rFonts w:cstheme="minorHAnsi"/>
            <w:b/>
            <w:bCs/>
          </w:rPr>
          <w:t>37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of population is 14 or younger, </w:t>
      </w:r>
      <w:hyperlink r:id="rId22" w:history="1">
        <w:r>
          <w:rPr>
            <w:rStyle w:val="Hyperlink"/>
            <w:rFonts w:cstheme="minorHAnsi"/>
            <w:b/>
            <w:bCs/>
          </w:rPr>
          <w:t>1</w:t>
        </w:r>
        <w:r w:rsidR="00107691">
          <w:rPr>
            <w:rStyle w:val="Hyperlink"/>
            <w:rFonts w:cstheme="minorHAnsi"/>
            <w:b/>
            <w:bCs/>
          </w:rPr>
          <w:t>9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is 15-24 years and </w:t>
      </w:r>
      <w:hyperlink r:id="rId23" w:history="1">
        <w:r>
          <w:rPr>
            <w:rStyle w:val="Hyperlink"/>
            <w:rFonts w:cstheme="minorHAnsi"/>
            <w:b/>
            <w:bCs/>
          </w:rPr>
          <w:t>5</w:t>
        </w:r>
        <w:r w:rsidRPr="00A9367C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is 60 years and older</w:t>
      </w:r>
    </w:p>
    <w:p w14:paraId="174FE5A0" w14:textId="5EB54CC0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4" w:history="1">
        <w:r w:rsidRPr="00F95280">
          <w:rPr>
            <w:rStyle w:val="Hyperlink"/>
            <w:rFonts w:cstheme="minorHAnsi"/>
            <w:b/>
            <w:bCs/>
          </w:rPr>
          <w:t>13.</w:t>
        </w:r>
        <w:r w:rsidR="00336CF3">
          <w:rPr>
            <w:rStyle w:val="Hyperlink"/>
            <w:rFonts w:cstheme="minorHAnsi"/>
            <w:b/>
            <w:bCs/>
          </w:rPr>
          <w:t>4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disability prevalence</w:t>
      </w:r>
    </w:p>
    <w:p w14:paraId="04896C36" w14:textId="597808D1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5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336CF3">
          <w:rPr>
            <w:rStyle w:val="Hyperlink"/>
            <w:rFonts w:cstheme="minorHAnsi"/>
            <w:b/>
            <w:bCs/>
          </w:rPr>
          <w:t>2854</w:t>
        </w:r>
      </w:hyperlink>
      <w:r>
        <w:rPr>
          <w:rFonts w:cstheme="minorHAnsi"/>
        </w:rPr>
        <w:t xml:space="preserve"> USD gross domestic product per capita</w:t>
      </w:r>
    </w:p>
    <w:p w14:paraId="00293056" w14:textId="54B4FAE1" w:rsidR="00C26DAD" w:rsidRDefault="00336CF3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6" w:history="1">
        <w:r>
          <w:rPr>
            <w:rStyle w:val="Hyperlink"/>
            <w:rFonts w:cstheme="minorHAnsi"/>
            <w:b/>
            <w:bCs/>
          </w:rPr>
          <w:t>62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women’s labour force participation</w:t>
      </w:r>
      <w:r w:rsidR="00107691">
        <w:rPr>
          <w:rFonts w:cstheme="minorHAnsi"/>
        </w:rPr>
        <w:t>.</w:t>
      </w:r>
    </w:p>
    <w:p w14:paraId="61B55C54" w14:textId="77777777" w:rsidR="000A3AC3" w:rsidRPr="000A3AC3" w:rsidRDefault="00371593" w:rsidP="000A3AC3">
      <w:pPr>
        <w:pStyle w:val="Heading2"/>
        <w:rPr>
          <w:sz w:val="24"/>
          <w:szCs w:val="24"/>
        </w:rPr>
      </w:pPr>
      <w:r w:rsidRPr="000A3AC3">
        <w:rPr>
          <w:sz w:val="24"/>
          <w:szCs w:val="24"/>
        </w:rPr>
        <w:t>HAZARD LIKELIHOOD</w:t>
      </w:r>
      <w:r w:rsidR="000A3AC3" w:rsidRPr="000A3AC3">
        <w:rPr>
          <w:sz w:val="24"/>
          <w:szCs w:val="24"/>
        </w:rPr>
        <w:t xml:space="preserve"> </w:t>
      </w:r>
    </w:p>
    <w:p w14:paraId="72100F95" w14:textId="0E2C4963" w:rsidR="00E37304" w:rsidRPr="000A3AC3" w:rsidRDefault="000A3AC3" w:rsidP="000A3AC3">
      <w:r w:rsidRPr="000A3AC3">
        <w:t xml:space="preserve">(link: </w:t>
      </w:r>
      <w:hyperlink r:id="rId27" w:history="1">
        <w:r w:rsidRPr="00803D00">
          <w:rPr>
            <w:rStyle w:val="Hyperlink"/>
            <w:b/>
            <w:bCs/>
          </w:rPr>
          <w:t>https://thinkhazard.org/en/report/192-papua-new-guinea</w:t>
        </w:r>
      </w:hyperlink>
      <w:r w:rsidRPr="000A3AC3">
        <w:t>)</w:t>
      </w:r>
    </w:p>
    <w:tbl>
      <w:tblPr>
        <w:tblStyle w:val="TableGrid"/>
        <w:tblW w:w="10100" w:type="dxa"/>
        <w:tblLook w:val="0420" w:firstRow="1" w:lastRow="0" w:firstColumn="0" w:lastColumn="0" w:noHBand="0" w:noVBand="1"/>
      </w:tblPr>
      <w:tblGrid>
        <w:gridCol w:w="1430"/>
        <w:gridCol w:w="1194"/>
        <w:gridCol w:w="1267"/>
        <w:gridCol w:w="1193"/>
        <w:gridCol w:w="1195"/>
        <w:gridCol w:w="1431"/>
        <w:gridCol w:w="1195"/>
        <w:gridCol w:w="1195"/>
      </w:tblGrid>
      <w:tr w:rsidR="00CB3762" w14:paraId="21B066C9" w14:textId="77777777" w:rsidTr="00A74C8C">
        <w:trPr>
          <w:tblHeader/>
        </w:trPr>
        <w:tc>
          <w:tcPr>
            <w:tcW w:w="1430" w:type="dxa"/>
          </w:tcPr>
          <w:p w14:paraId="6239DB86" w14:textId="139C838B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Water scarcity</w:t>
            </w:r>
          </w:p>
        </w:tc>
        <w:tc>
          <w:tcPr>
            <w:tcW w:w="1194" w:type="dxa"/>
          </w:tcPr>
          <w:p w14:paraId="60A78AB4" w14:textId="24FB5397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Volcano</w:t>
            </w:r>
          </w:p>
        </w:tc>
        <w:tc>
          <w:tcPr>
            <w:tcW w:w="1267" w:type="dxa"/>
          </w:tcPr>
          <w:p w14:paraId="1681123B" w14:textId="46B19058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Earthquake</w:t>
            </w:r>
          </w:p>
        </w:tc>
        <w:tc>
          <w:tcPr>
            <w:tcW w:w="1193" w:type="dxa"/>
          </w:tcPr>
          <w:p w14:paraId="70A5180E" w14:textId="55E51611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195" w:type="dxa"/>
          </w:tcPr>
          <w:p w14:paraId="0898BAE3" w14:textId="27BD6664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Cyclone</w:t>
            </w:r>
          </w:p>
        </w:tc>
        <w:tc>
          <w:tcPr>
            <w:tcW w:w="1431" w:type="dxa"/>
          </w:tcPr>
          <w:p w14:paraId="66465C39" w14:textId="452D451F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195" w:type="dxa"/>
          </w:tcPr>
          <w:p w14:paraId="344CD4AB" w14:textId="0CAEA735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Wildfire</w:t>
            </w:r>
          </w:p>
        </w:tc>
        <w:tc>
          <w:tcPr>
            <w:tcW w:w="1195" w:type="dxa"/>
          </w:tcPr>
          <w:p w14:paraId="0287756C" w14:textId="5C835F0C" w:rsidR="00CB3762" w:rsidRPr="00CB3762" w:rsidRDefault="00CB3762" w:rsidP="00CB3762">
            <w:pPr>
              <w:rPr>
                <w:b/>
                <w:bCs/>
                <w:lang w:val="en-US"/>
              </w:rPr>
            </w:pPr>
            <w:r w:rsidRPr="00CB3762">
              <w:rPr>
                <w:rFonts w:cstheme="minorHAnsi"/>
                <w:b/>
                <w:bCs/>
              </w:rPr>
              <w:t>Tsunami</w:t>
            </w:r>
          </w:p>
        </w:tc>
      </w:tr>
      <w:tr w:rsidR="00CB3762" w14:paraId="35C5336E" w14:textId="77777777" w:rsidTr="00A74C8C">
        <w:tc>
          <w:tcPr>
            <w:tcW w:w="1430" w:type="dxa"/>
          </w:tcPr>
          <w:p w14:paraId="0763E97E" w14:textId="23A653E0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Very low likelihood</w:t>
            </w:r>
          </w:p>
        </w:tc>
        <w:tc>
          <w:tcPr>
            <w:tcW w:w="1194" w:type="dxa"/>
          </w:tcPr>
          <w:p w14:paraId="1F01414B" w14:textId="423CE2AB" w:rsidR="00CB3762" w:rsidRPr="00CB3762" w:rsidRDefault="00107691" w:rsidP="00CB37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High </w:t>
            </w:r>
            <w:r w:rsidR="00CB3762" w:rsidRPr="00CB3762">
              <w:rPr>
                <w:rFonts w:cstheme="minorHAnsi"/>
              </w:rPr>
              <w:t>likelihood</w:t>
            </w:r>
          </w:p>
        </w:tc>
        <w:tc>
          <w:tcPr>
            <w:tcW w:w="1267" w:type="dxa"/>
          </w:tcPr>
          <w:p w14:paraId="0E32AEC5" w14:textId="7506422D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3" w:type="dxa"/>
          </w:tcPr>
          <w:p w14:paraId="49676AD9" w14:textId="6ECE224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1F7AD1EA" w14:textId="49C6E864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431" w:type="dxa"/>
          </w:tcPr>
          <w:p w14:paraId="45D3B1A2" w14:textId="5E6AFF09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65527375" w14:textId="7FD30B72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  <w:tc>
          <w:tcPr>
            <w:tcW w:w="1195" w:type="dxa"/>
          </w:tcPr>
          <w:p w14:paraId="27244704" w14:textId="2249AF33" w:rsidR="00CB3762" w:rsidRPr="00CB3762" w:rsidRDefault="00CB3762" w:rsidP="00CB3762">
            <w:pPr>
              <w:rPr>
                <w:lang w:val="en-US"/>
              </w:rPr>
            </w:pPr>
            <w:r w:rsidRPr="00CB3762">
              <w:rPr>
                <w:rFonts w:cstheme="minorHAnsi"/>
              </w:rPr>
              <w:t>High likelihood</w:t>
            </w:r>
          </w:p>
        </w:tc>
      </w:tr>
    </w:tbl>
    <w:p w14:paraId="5D211C04" w14:textId="7AEFDB2C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  <w:r w:rsidR="00FC332C" w:rsidRPr="00C26DAD">
        <w:rPr>
          <w:sz w:val="24"/>
          <w:szCs w:val="24"/>
        </w:rPr>
        <w:tab/>
      </w:r>
    </w:p>
    <w:p w14:paraId="23E5F2A1" w14:textId="09286893" w:rsidR="00371593" w:rsidRDefault="00372799" w:rsidP="00D7202F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8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107691">
          <w:rPr>
            <w:rStyle w:val="Hyperlink"/>
            <w:rFonts w:cstheme="minorHAnsi"/>
            <w:b/>
            <w:bCs/>
          </w:rPr>
          <w:t>295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9" w:history="1">
        <w:r w:rsidR="00107691">
          <w:rPr>
            <w:rStyle w:val="Hyperlink"/>
            <w:rFonts w:cstheme="minorHAnsi"/>
            <w:b/>
            <w:bCs/>
          </w:rPr>
          <w:t>1.61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25FBE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51F79EAF" w14:textId="5E47636A" w:rsidR="003E1EA8" w:rsidRDefault="00107691" w:rsidP="00D7202F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30" w:history="1">
        <w:r>
          <w:rPr>
            <w:rStyle w:val="Hyperlink"/>
            <w:rFonts w:cstheme="minorHAnsi"/>
            <w:b/>
            <w:bCs/>
          </w:rPr>
          <w:t>Papua New Guinea</w:t>
        </w:r>
        <w:r w:rsidR="003E1EA8" w:rsidRPr="00E37304">
          <w:rPr>
            <w:rStyle w:val="Hyperlink"/>
            <w:rFonts w:cstheme="minorHAnsi"/>
            <w:b/>
            <w:bCs/>
          </w:rPr>
          <w:t xml:space="preserve"> is ranked </w:t>
        </w:r>
        <w:r>
          <w:rPr>
            <w:rStyle w:val="Hyperlink"/>
            <w:rFonts w:cstheme="minorHAnsi"/>
            <w:b/>
            <w:bCs/>
          </w:rPr>
          <w:t>8</w:t>
        </w:r>
        <w:r w:rsidR="003E1EA8" w:rsidRPr="00E37304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 w:rsidR="003E1EA8">
        <w:rPr>
          <w:rFonts w:cstheme="minorHAnsi"/>
          <w:vertAlign w:val="superscript"/>
        </w:rPr>
        <w:t xml:space="preserve"> </w:t>
      </w:r>
      <w:r w:rsidR="003E1EA8">
        <w:rPr>
          <w:rFonts w:cstheme="minorHAnsi"/>
        </w:rPr>
        <w:t xml:space="preserve">among countries with high disaster risk due to high exposure to extreme natural events and sea-level rise </w:t>
      </w:r>
    </w:p>
    <w:p w14:paraId="5C962413" w14:textId="143E3763" w:rsidR="00E03FDF" w:rsidRPr="00107691" w:rsidRDefault="00E03FDF" w:rsidP="00107691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r w:rsidR="00107691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107691">
        <w:rPr>
          <w:rFonts w:cstheme="minorHAnsi"/>
        </w:rPr>
        <w:t>v</w:t>
      </w:r>
      <w:r w:rsidRPr="00107691">
        <w:rPr>
          <w:rFonts w:cstheme="minorHAnsi"/>
        </w:rPr>
        <w:t xml:space="preserve">ery </w:t>
      </w:r>
      <w:r w:rsidR="00107691" w:rsidRPr="00107691">
        <w:rPr>
          <w:rFonts w:cstheme="minorHAnsi"/>
        </w:rPr>
        <w:t>h</w:t>
      </w:r>
      <w:r w:rsidRPr="00107691">
        <w:rPr>
          <w:rFonts w:cstheme="minorHAnsi"/>
        </w:rPr>
        <w:t>igh</w:t>
      </w:r>
    </w:p>
    <w:p w14:paraId="06F2C818" w14:textId="66619ACD" w:rsidR="00E03FDF" w:rsidRPr="00E03FDF" w:rsidRDefault="00E03FDF" w:rsidP="00E03FDF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</w:t>
      </w:r>
      <w:r w:rsidR="00107691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107691">
        <w:rPr>
          <w:rFonts w:cstheme="minorHAnsi"/>
        </w:rPr>
        <w:t>very high</w:t>
      </w:r>
    </w:p>
    <w:p w14:paraId="2AF2F65E" w14:textId="49236047" w:rsidR="00E03FDF" w:rsidRPr="00107691" w:rsidRDefault="00E03FDF" w:rsidP="00107691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</w:t>
      </w:r>
      <w:r w:rsidR="00107691">
        <w:rPr>
          <w:rFonts w:cstheme="minorHAnsi"/>
        </w:rPr>
        <w:t>–</w:t>
      </w:r>
      <w:r w:rsidRPr="00107691">
        <w:rPr>
          <w:rFonts w:cstheme="minorHAnsi"/>
        </w:rPr>
        <w:t xml:space="preserve"> </w:t>
      </w:r>
      <w:r w:rsidR="00107691">
        <w:rPr>
          <w:rFonts w:cstheme="minorHAnsi"/>
        </w:rPr>
        <w:t>very high</w:t>
      </w:r>
    </w:p>
    <w:p w14:paraId="45E25016" w14:textId="19E74992" w:rsidR="00E03FDF" w:rsidRPr="00107691" w:rsidRDefault="00E03FDF" w:rsidP="00107691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107691">
        <w:rPr>
          <w:rFonts w:cstheme="minorHAnsi"/>
        </w:rPr>
        <w:t>c</w:t>
      </w:r>
      <w:r w:rsidRPr="00E03FDF">
        <w:rPr>
          <w:rFonts w:cstheme="minorHAnsi"/>
        </w:rPr>
        <w:t xml:space="preserve">oping </w:t>
      </w:r>
      <w:r w:rsidR="00107691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107691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107691">
        <w:rPr>
          <w:rFonts w:cstheme="minorHAnsi"/>
        </w:rPr>
        <w:t>very high</w:t>
      </w:r>
    </w:p>
    <w:p w14:paraId="2D4791D7" w14:textId="5C006BA3" w:rsidR="00107691" w:rsidRDefault="00E03FDF" w:rsidP="00107691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</w:t>
      </w:r>
      <w:r w:rsidR="00107691">
        <w:rPr>
          <w:rFonts w:cstheme="minorHAnsi"/>
        </w:rPr>
        <w:t>a</w:t>
      </w:r>
      <w:r w:rsidRPr="00E03FDF">
        <w:rPr>
          <w:rFonts w:cstheme="minorHAnsi"/>
        </w:rPr>
        <w:t xml:space="preserve">daptive </w:t>
      </w:r>
      <w:r w:rsidR="00107691">
        <w:rPr>
          <w:rFonts w:cstheme="minorHAnsi"/>
        </w:rPr>
        <w:t>c</w:t>
      </w:r>
      <w:r w:rsidRPr="00E03FDF">
        <w:rPr>
          <w:rFonts w:cstheme="minorHAnsi"/>
        </w:rPr>
        <w:t xml:space="preserve">apacities </w:t>
      </w:r>
      <w:r w:rsidR="00107691">
        <w:rPr>
          <w:rFonts w:cstheme="minorHAnsi"/>
        </w:rPr>
        <w:t>–</w:t>
      </w:r>
      <w:r w:rsidRPr="00E03FDF">
        <w:rPr>
          <w:rFonts w:cstheme="minorHAnsi"/>
        </w:rPr>
        <w:t xml:space="preserve"> </w:t>
      </w:r>
      <w:r w:rsidR="00107691">
        <w:rPr>
          <w:rFonts w:cstheme="minorHAnsi"/>
        </w:rPr>
        <w:t>very high</w:t>
      </w:r>
    </w:p>
    <w:p w14:paraId="097239EC" w14:textId="701C2456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1" w:history="1">
        <w:r w:rsidR="00107691">
          <w:rPr>
            <w:rStyle w:val="Hyperlink"/>
            <w:rFonts w:cstheme="minorHAnsi"/>
            <w:b/>
            <w:bCs/>
          </w:rPr>
          <w:t>Papua New Guinea</w:t>
        </w:r>
        <w:r w:rsidRPr="00F95280">
          <w:rPr>
            <w:rStyle w:val="Hyperlink"/>
            <w:rFonts w:cstheme="minorHAnsi"/>
            <w:b/>
            <w:bCs/>
          </w:rPr>
          <w:t xml:space="preserve"> was ranked </w:t>
        </w:r>
        <w:r w:rsidR="00107691">
          <w:rPr>
            <w:rStyle w:val="Hyperlink"/>
            <w:rFonts w:cstheme="minorHAnsi"/>
            <w:b/>
            <w:bCs/>
          </w:rPr>
          <w:t>98</w:t>
        </w:r>
        <w:r w:rsidRPr="00F95280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</w:rPr>
        <w:t xml:space="preserve"> among countries most affected by extreme weather</w:t>
      </w:r>
    </w:p>
    <w:p w14:paraId="5C38A373" w14:textId="21CA4054" w:rsidR="003E1EA8" w:rsidRDefault="00107691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Papua </w:t>
      </w:r>
      <w:r w:rsidR="00BC00C7">
        <w:rPr>
          <w:rFonts w:cstheme="minorHAnsi"/>
        </w:rPr>
        <w:t>N</w:t>
      </w:r>
      <w:r>
        <w:rPr>
          <w:rFonts w:cstheme="minorHAnsi"/>
        </w:rPr>
        <w:t>ew Guinea</w:t>
      </w:r>
      <w:r w:rsidR="003E1EA8">
        <w:rPr>
          <w:rFonts w:cstheme="minorHAnsi"/>
        </w:rPr>
        <w:t xml:space="preserve">’s risk level is </w:t>
      </w:r>
      <w:hyperlink r:id="rId32" w:history="1">
        <w:r>
          <w:rPr>
            <w:rStyle w:val="Hyperlink"/>
            <w:rFonts w:cstheme="minorHAnsi"/>
            <w:b/>
            <w:bCs/>
          </w:rPr>
          <w:t>h</w:t>
        </w:r>
        <w:r w:rsidR="003E1EA8" w:rsidRPr="00F95280">
          <w:rPr>
            <w:rStyle w:val="Hyperlink"/>
            <w:rFonts w:cstheme="minorHAnsi"/>
            <w:b/>
            <w:bCs/>
          </w:rPr>
          <w:t>i</w:t>
        </w:r>
        <w:r>
          <w:rPr>
            <w:rStyle w:val="Hyperlink"/>
            <w:rFonts w:cstheme="minorHAnsi"/>
            <w:b/>
            <w:bCs/>
          </w:rPr>
          <w:t>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7041D5">
        <w:rPr>
          <w:rFonts w:cstheme="minorHAnsi"/>
        </w:rPr>
        <w:t>.</w:t>
      </w:r>
    </w:p>
    <w:p w14:paraId="0209741B" w14:textId="3FD8DE82" w:rsidR="00E37304" w:rsidRPr="00C26DAD" w:rsidRDefault="00546C86" w:rsidP="00C26DAD">
      <w:pPr>
        <w:pStyle w:val="Heading2"/>
        <w:rPr>
          <w:sz w:val="24"/>
          <w:szCs w:val="24"/>
        </w:rPr>
      </w:pPr>
      <w:r w:rsidRPr="000A3AC3">
        <w:rPr>
          <w:sz w:val="24"/>
          <w:szCs w:val="24"/>
        </w:rPr>
        <w:t>MAJOR DISASTERS 2011-2020</w:t>
      </w:r>
    </w:p>
    <w:p w14:paraId="29F5ED06" w14:textId="7B35757D" w:rsidR="00C26DAD" w:rsidRDefault="000A3AC3" w:rsidP="00C26DAD">
      <w:pPr>
        <w:spacing w:after="0" w:line="240" w:lineRule="auto"/>
        <w:rPr>
          <w:lang w:val="en-US"/>
        </w:rPr>
      </w:pPr>
      <w:r>
        <w:rPr>
          <w:lang w:val="en-US"/>
        </w:rPr>
        <w:t xml:space="preserve">(link: </w:t>
      </w:r>
      <w:hyperlink r:id="rId33" w:history="1">
        <w:r w:rsidRPr="00803D00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593CF488" w14:textId="77777777" w:rsidR="00BC00C7" w:rsidRDefault="009B1F19" w:rsidP="000A3AC3">
      <w:pPr>
        <w:pStyle w:val="ListParagraph"/>
        <w:numPr>
          <w:ilvl w:val="0"/>
          <w:numId w:val="4"/>
        </w:numPr>
        <w:spacing w:before="300" w:after="0" w:line="240" w:lineRule="auto"/>
        <w:ind w:left="357" w:hanging="357"/>
        <w:rPr>
          <w:rFonts w:cstheme="minorHAnsi"/>
        </w:rPr>
      </w:pPr>
      <w:r>
        <w:rPr>
          <w:rFonts w:cstheme="minorHAnsi"/>
          <w:b/>
          <w:bCs/>
        </w:rPr>
        <w:t>3</w:t>
      </w:r>
      <w:r w:rsidR="00546C86" w:rsidRPr="00546C86">
        <w:rPr>
          <w:rFonts w:cstheme="minorHAnsi"/>
        </w:rPr>
        <w:t xml:space="preserve"> major cyclones </w:t>
      </w:r>
    </w:p>
    <w:p w14:paraId="63D550E0" w14:textId="77777777" w:rsidR="00BC00C7" w:rsidRDefault="009B1F19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3,447,766</w:t>
      </w:r>
      <w:r w:rsidR="00546C86" w:rsidRPr="00546C86">
        <w:rPr>
          <w:rFonts w:cstheme="minorHAnsi"/>
        </w:rPr>
        <w:t xml:space="preserve"> people affected </w:t>
      </w:r>
    </w:p>
    <w:p w14:paraId="29E6B255" w14:textId="7183AEC9" w:rsidR="00546C86" w:rsidRPr="00546C86" w:rsidRDefault="00546C86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</w:t>
      </w:r>
      <w:r w:rsidR="009B1F19">
        <w:rPr>
          <w:rFonts w:cstheme="minorHAnsi"/>
          <w:b/>
          <w:bCs/>
        </w:rPr>
        <w:t>148</w:t>
      </w:r>
      <w:r w:rsidRPr="00F95280">
        <w:rPr>
          <w:rFonts w:cstheme="minorHAnsi"/>
          <w:b/>
          <w:bCs/>
        </w:rPr>
        <w:t>m</w:t>
      </w:r>
      <w:r w:rsidRPr="00546C86">
        <w:rPr>
          <w:rFonts w:cstheme="minorHAnsi"/>
        </w:rPr>
        <w:t xml:space="preserve"> USD total damage</w:t>
      </w:r>
    </w:p>
    <w:p w14:paraId="31D3148A" w14:textId="41C97001" w:rsidR="00546C86" w:rsidRDefault="00A2104D" w:rsidP="00546C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A2104D">
        <w:rPr>
          <w:b/>
          <w:bCs/>
        </w:rPr>
        <w:t>30%</w:t>
      </w:r>
      <w:r>
        <w:t xml:space="preserve"> of </w:t>
      </w:r>
      <w:r w:rsidR="00546C86" w:rsidRPr="00546C86">
        <w:rPr>
          <w:rFonts w:cstheme="minorHAnsi"/>
        </w:rPr>
        <w:t xml:space="preserve">disasters were </w:t>
      </w:r>
      <w:r>
        <w:rPr>
          <w:rFonts w:cstheme="minorHAnsi"/>
        </w:rPr>
        <w:t xml:space="preserve">floods, </w:t>
      </w:r>
      <w:r w:rsidRPr="00A2104D">
        <w:rPr>
          <w:rFonts w:cstheme="minorHAnsi"/>
          <w:b/>
          <w:bCs/>
        </w:rPr>
        <w:t>15%</w:t>
      </w:r>
      <w:r>
        <w:rPr>
          <w:rFonts w:cstheme="minorHAnsi"/>
        </w:rPr>
        <w:t xml:space="preserve"> were earthquakes, </w:t>
      </w:r>
      <w:r w:rsidRPr="00A2104D">
        <w:rPr>
          <w:rFonts w:cstheme="minorHAnsi"/>
          <w:b/>
          <w:bCs/>
        </w:rPr>
        <w:t>15%</w:t>
      </w:r>
      <w:r>
        <w:rPr>
          <w:rFonts w:cstheme="minorHAnsi"/>
        </w:rPr>
        <w:t xml:space="preserve"> were landslide, </w:t>
      </w:r>
      <w:r w:rsidRPr="00A2104D">
        <w:rPr>
          <w:rFonts w:cstheme="minorHAnsi"/>
          <w:b/>
          <w:bCs/>
        </w:rPr>
        <w:t>12%</w:t>
      </w:r>
      <w:r>
        <w:rPr>
          <w:rFonts w:cstheme="minorHAnsi"/>
        </w:rPr>
        <w:t xml:space="preserve"> were storms, </w:t>
      </w:r>
      <w:r w:rsidRPr="00A2104D">
        <w:rPr>
          <w:rFonts w:cstheme="minorHAnsi"/>
          <w:b/>
          <w:bCs/>
        </w:rPr>
        <w:t>12%</w:t>
      </w:r>
      <w:r>
        <w:rPr>
          <w:rFonts w:cstheme="minorHAnsi"/>
        </w:rPr>
        <w:t xml:space="preserve"> were volcanos, </w:t>
      </w:r>
      <w:r w:rsidRPr="00A2104D">
        <w:rPr>
          <w:rFonts w:cstheme="minorHAnsi"/>
          <w:b/>
          <w:bCs/>
        </w:rPr>
        <w:t>12%</w:t>
      </w:r>
      <w:r>
        <w:rPr>
          <w:rFonts w:cstheme="minorHAnsi"/>
        </w:rPr>
        <w:t xml:space="preserve"> were a transport accident and </w:t>
      </w:r>
      <w:r w:rsidRPr="00A2104D">
        <w:rPr>
          <w:rFonts w:cstheme="minorHAnsi"/>
          <w:b/>
          <w:bCs/>
        </w:rPr>
        <w:t>4%</w:t>
      </w:r>
      <w:r>
        <w:rPr>
          <w:rFonts w:cstheme="minorHAnsi"/>
        </w:rPr>
        <w:t xml:space="preserve"> were drought.  </w:t>
      </w:r>
    </w:p>
    <w:p w14:paraId="0CDF15F7" w14:textId="0CDF51C8" w:rsidR="00E37304" w:rsidRPr="00A2104D" w:rsidRDefault="00A2104D" w:rsidP="000A3AC3">
      <w:pPr>
        <w:pStyle w:val="Heading2"/>
      </w:pPr>
      <w:bookmarkStart w:id="1" w:name="_Hlk211949063"/>
      <w:r w:rsidRPr="000A3AC3">
        <w:lastRenderedPageBreak/>
        <w:t>HIGHLAND EARTHQUAKE</w:t>
      </w:r>
      <w:bookmarkEnd w:id="1"/>
      <w:r>
        <w:rPr>
          <w:rStyle w:val="Hyperlink"/>
          <w:rFonts w:cstheme="minorHAnsi"/>
          <w:sz w:val="24"/>
          <w:szCs w:val="24"/>
        </w:rPr>
        <w:t xml:space="preserve"> </w:t>
      </w:r>
      <w:r w:rsidRPr="00A2104D">
        <w:rPr>
          <w:rStyle w:val="Hyperlink"/>
          <w:rFonts w:cstheme="minorHAnsi"/>
          <w:sz w:val="24"/>
          <w:szCs w:val="24"/>
          <w:u w:val="none"/>
        </w:rPr>
        <w:t>(2018)</w:t>
      </w:r>
      <w:r w:rsidR="00546C86" w:rsidRPr="00A2104D">
        <w:t xml:space="preserve"> </w:t>
      </w:r>
    </w:p>
    <w:p w14:paraId="67208EBB" w14:textId="44DDB55F" w:rsidR="00C26DAD" w:rsidRDefault="000A3AC3" w:rsidP="00C26DAD">
      <w:pPr>
        <w:spacing w:after="0" w:line="240" w:lineRule="auto"/>
        <w:rPr>
          <w:lang w:val="en-US"/>
        </w:rPr>
      </w:pPr>
      <w:r>
        <w:rPr>
          <w:lang w:val="en-US"/>
        </w:rPr>
        <w:t xml:space="preserve">(link: </w:t>
      </w:r>
      <w:hyperlink r:id="rId34" w:history="1">
        <w:r w:rsidRPr="00803D00">
          <w:rPr>
            <w:rStyle w:val="Hyperlink"/>
            <w:b/>
            <w:bCs/>
            <w:lang w:val="en-US"/>
          </w:rPr>
          <w:t>https://www.rnz.co.nz/international/pacific-news/354087/png-pm-says-hela-quake-damage-costs-over-us-61m</w:t>
        </w:r>
      </w:hyperlink>
      <w:r>
        <w:rPr>
          <w:lang w:val="en-US"/>
        </w:rPr>
        <w:t>)</w:t>
      </w:r>
    </w:p>
    <w:p w14:paraId="6153E61A" w14:textId="0883E657" w:rsidR="00546C86" w:rsidRDefault="00A2104D" w:rsidP="000A3AC3">
      <w:pPr>
        <w:pStyle w:val="ListParagraph"/>
        <w:numPr>
          <w:ilvl w:val="0"/>
          <w:numId w:val="5"/>
        </w:numPr>
        <w:spacing w:before="300" w:after="0" w:line="240" w:lineRule="auto"/>
        <w:ind w:left="357" w:hanging="357"/>
        <w:rPr>
          <w:rFonts w:cstheme="minorHAnsi"/>
        </w:rPr>
      </w:pPr>
      <w:r>
        <w:rPr>
          <w:rFonts w:cstheme="minorHAnsi"/>
        </w:rPr>
        <w:t>O</w:t>
      </w:r>
      <w:r w:rsidR="000C6BEE">
        <w:rPr>
          <w:rFonts w:cstheme="minorHAnsi"/>
        </w:rPr>
        <w:t>n</w:t>
      </w:r>
      <w:r>
        <w:rPr>
          <w:rFonts w:cstheme="minorHAnsi"/>
        </w:rPr>
        <w:t xml:space="preserve"> 26 February 2018</w:t>
      </w:r>
      <w:r w:rsidR="00BC00C7">
        <w:rPr>
          <w:rFonts w:cstheme="minorHAnsi"/>
        </w:rPr>
        <w:t xml:space="preserve"> more than </w:t>
      </w:r>
      <w:r w:rsidR="00BC00C7" w:rsidRPr="00A2104D">
        <w:rPr>
          <w:rFonts w:cstheme="minorHAnsi"/>
          <w:b/>
          <w:bCs/>
        </w:rPr>
        <w:t>544,000</w:t>
      </w:r>
      <w:r w:rsidR="00BC00C7">
        <w:rPr>
          <w:rFonts w:cstheme="minorHAnsi"/>
        </w:rPr>
        <w:t xml:space="preserve"> people</w:t>
      </w:r>
      <w:r>
        <w:rPr>
          <w:rFonts w:cstheme="minorHAnsi"/>
        </w:rPr>
        <w:t xml:space="preserve"> </w:t>
      </w:r>
      <w:r w:rsidR="00BC00C7">
        <w:rPr>
          <w:rFonts w:cstheme="minorHAnsi"/>
        </w:rPr>
        <w:t>were affected by a</w:t>
      </w:r>
      <w:r>
        <w:rPr>
          <w:rFonts w:cstheme="minorHAnsi"/>
        </w:rPr>
        <w:t xml:space="preserve"> M7.5 earthquake </w:t>
      </w:r>
      <w:r w:rsidR="00BC00C7">
        <w:rPr>
          <w:rFonts w:cstheme="minorHAnsi"/>
        </w:rPr>
        <w:t xml:space="preserve">which </w:t>
      </w:r>
      <w:r>
        <w:rPr>
          <w:rFonts w:cstheme="minorHAnsi"/>
        </w:rPr>
        <w:t xml:space="preserve">occurred in the Papua New Guinea Highlands </w:t>
      </w:r>
    </w:p>
    <w:p w14:paraId="7B37108F" w14:textId="241B5767" w:rsidR="00E16E9E" w:rsidRDefault="006340EA" w:rsidP="00546C8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F95280">
        <w:rPr>
          <w:rFonts w:cstheme="minorHAnsi"/>
          <w:b/>
          <w:bCs/>
        </w:rPr>
        <w:t>$</w:t>
      </w:r>
      <w:r w:rsidR="00A2104D">
        <w:rPr>
          <w:rFonts w:cstheme="minorHAnsi"/>
          <w:b/>
          <w:bCs/>
        </w:rPr>
        <w:t>61</w:t>
      </w:r>
      <w:r w:rsidRPr="00F95280">
        <w:rPr>
          <w:rFonts w:cstheme="minorHAnsi"/>
          <w:b/>
          <w:bCs/>
        </w:rPr>
        <w:t>m</w:t>
      </w:r>
      <w:r>
        <w:rPr>
          <w:rFonts w:cstheme="minorHAnsi"/>
        </w:rPr>
        <w:t xml:space="preserve"> USD estimated </w:t>
      </w:r>
      <w:r w:rsidR="00A2104D">
        <w:rPr>
          <w:rFonts w:cstheme="minorHAnsi"/>
        </w:rPr>
        <w:t xml:space="preserve">initial damage in </w:t>
      </w:r>
      <w:r w:rsidR="000C6BEE">
        <w:rPr>
          <w:rFonts w:cstheme="minorHAnsi"/>
        </w:rPr>
        <w:t xml:space="preserve">the </w:t>
      </w:r>
      <w:r w:rsidR="00A2104D">
        <w:rPr>
          <w:rFonts w:cstheme="minorHAnsi"/>
        </w:rPr>
        <w:t>Hela Province</w:t>
      </w:r>
      <w:r w:rsidR="000C6BEE">
        <w:rPr>
          <w:rFonts w:cstheme="minorHAnsi"/>
        </w:rPr>
        <w:t xml:space="preserve"> alone</w:t>
      </w:r>
      <w:r w:rsidR="00A2104D">
        <w:rPr>
          <w:rFonts w:cstheme="minorHAnsi"/>
        </w:rPr>
        <w:t>.</w:t>
      </w:r>
    </w:p>
    <w:p w14:paraId="55670164" w14:textId="13FEF144" w:rsidR="00E37304" w:rsidRPr="000A3AC3" w:rsidRDefault="006340EA" w:rsidP="00C26DAD">
      <w:pPr>
        <w:pStyle w:val="Heading2"/>
        <w:rPr>
          <w:rFonts w:cstheme="minorHAnsi"/>
          <w:sz w:val="24"/>
          <w:szCs w:val="24"/>
        </w:rPr>
      </w:pPr>
      <w:r w:rsidRPr="000A3AC3">
        <w:rPr>
          <w:rFonts w:cstheme="minorHAnsi"/>
          <w:sz w:val="24"/>
          <w:szCs w:val="24"/>
        </w:rPr>
        <w:t>CLIMATE PROJECTION</w:t>
      </w:r>
    </w:p>
    <w:p w14:paraId="2D03B7E0" w14:textId="61A44EED" w:rsidR="00C26DAD" w:rsidRPr="000A3AC3" w:rsidRDefault="000A3AC3" w:rsidP="000A3AC3">
      <w:pPr>
        <w:rPr>
          <w:lang w:val="en-US"/>
        </w:rPr>
      </w:pPr>
      <w:r>
        <w:rPr>
          <w:lang w:val="en-US"/>
        </w:rPr>
        <w:t>(</w:t>
      </w:r>
      <w:r w:rsidRPr="00CD5BBA">
        <w:rPr>
          <w:lang w:val="en-US"/>
        </w:rPr>
        <w:t xml:space="preserve">link: </w:t>
      </w:r>
      <w:hyperlink r:id="rId35" w:history="1">
        <w:r w:rsidRPr="00803D00">
          <w:rPr>
            <w:rStyle w:val="Hyperlink"/>
            <w:rFonts w:cstheme="minorHAnsi"/>
            <w:b/>
            <w:bCs/>
            <w:lang w:val="en-US"/>
          </w:rPr>
          <w:t>https://www.pacificclimatechangescience.org/wp-content/uploads/2013/06/14_PACCSAP-PNG-11pp_WEB.pdf</w:t>
        </w:r>
      </w:hyperlink>
      <w:r w:rsidRPr="00CD5BBA">
        <w:rPr>
          <w:lang w:val="en-US"/>
        </w:rPr>
        <w:t>)</w:t>
      </w:r>
    </w:p>
    <w:p w14:paraId="2F2ABC96" w14:textId="089A62FC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9B1F19">
        <w:rPr>
          <w:rFonts w:cstheme="minorHAnsi"/>
        </w:rPr>
        <w:t>average rainfall is expected to increase in most areas, along with more extreme rain events</w:t>
      </w:r>
    </w:p>
    <w:p w14:paraId="59A02019" w14:textId="715729DF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Cyclone</w:t>
      </w:r>
      <w:r w:rsidR="00BA2648" w:rsidRPr="00BA2648">
        <w:rPr>
          <w:rFonts w:cstheme="minorHAnsi"/>
          <w:b/>
          <w:bCs/>
        </w:rPr>
        <w:t>s</w:t>
      </w:r>
      <w:r>
        <w:rPr>
          <w:rFonts w:cstheme="minorHAnsi"/>
        </w:rPr>
        <w:t>: less frequent but more intense</w:t>
      </w:r>
    </w:p>
    <w:p w14:paraId="1AF9169F" w14:textId="62424A1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9B1F19">
        <w:rPr>
          <w:rFonts w:cstheme="minorHAnsi"/>
        </w:rPr>
        <w:t>eratures</w:t>
      </w:r>
      <w:r>
        <w:rPr>
          <w:rFonts w:cstheme="minorHAnsi"/>
        </w:rPr>
        <w:t xml:space="preserve"> and extremely high temp</w:t>
      </w:r>
      <w:r w:rsidR="009B1F19">
        <w:rPr>
          <w:rFonts w:cstheme="minorHAnsi"/>
        </w:rPr>
        <w:t>erature</w:t>
      </w:r>
      <w:r>
        <w:rPr>
          <w:rFonts w:cstheme="minorHAnsi"/>
        </w:rPr>
        <w:t xml:space="preserve"> days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0FBA43BA" w14:textId="77777777" w:rsidR="00A2104D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054A76E4" w:rsidR="006340EA" w:rsidRPr="00900364" w:rsidRDefault="00A2104D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R</w:t>
      </w:r>
      <w:r w:rsidR="006340EA" w:rsidRPr="00A2104D">
        <w:rPr>
          <w:rFonts w:cstheme="minorHAnsi"/>
          <w:b/>
          <w:bCs/>
        </w:rPr>
        <w:t>isk of</w:t>
      </w:r>
      <w:r w:rsidR="006340EA" w:rsidRPr="00900364">
        <w:rPr>
          <w:rFonts w:cstheme="minorHAnsi"/>
        </w:rPr>
        <w:t xml:space="preserve">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>
        <w:rPr>
          <w:rFonts w:cstheme="minorHAnsi"/>
          <w:b/>
          <w:bCs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26E94EE8" w14:textId="776EE224" w:rsidR="00A2104D" w:rsidRPr="00A2104D" w:rsidRDefault="006340EA" w:rsidP="00A2104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2104D">
        <w:rPr>
          <w:rFonts w:cstheme="minorHAnsi"/>
          <w:b/>
          <w:bCs/>
        </w:rPr>
        <w:t xml:space="preserve">El </w:t>
      </w:r>
      <w:r w:rsidR="00DF754B" w:rsidRPr="00A2104D">
        <w:rPr>
          <w:rFonts w:cstheme="minorHAnsi"/>
          <w:b/>
          <w:bCs/>
        </w:rPr>
        <w:t>Niño</w:t>
      </w:r>
      <w:r w:rsidRPr="00A2104D">
        <w:rPr>
          <w:rFonts w:cstheme="minorHAnsi"/>
          <w:b/>
          <w:bCs/>
        </w:rPr>
        <w:t xml:space="preserve">/La </w:t>
      </w:r>
      <w:r w:rsidR="00DF754B" w:rsidRPr="00A2104D">
        <w:rPr>
          <w:rFonts w:cstheme="minorHAnsi"/>
          <w:b/>
          <w:bCs/>
        </w:rPr>
        <w:t>Niña</w:t>
      </w:r>
      <w:r w:rsidRPr="00A2104D">
        <w:rPr>
          <w:rFonts w:cstheme="minorHAnsi"/>
        </w:rPr>
        <w:t>:</w:t>
      </w:r>
      <w:r w:rsidR="00C17A11" w:rsidRPr="00A2104D">
        <w:rPr>
          <w:rFonts w:cstheme="minorHAnsi"/>
        </w:rPr>
        <w:t xml:space="preserve"> </w:t>
      </w:r>
      <w:r w:rsidR="00900364" w:rsidRPr="00A2104D">
        <w:rPr>
          <w:rFonts w:cstheme="minorHAnsi"/>
        </w:rPr>
        <w:t>l</w:t>
      </w:r>
      <w:r w:rsidR="00C17A11" w:rsidRPr="00A2104D">
        <w:rPr>
          <w:rFonts w:cstheme="minorHAnsi"/>
        </w:rPr>
        <w:t xml:space="preserve">ikely to continue, in </w:t>
      </w:r>
      <w:r w:rsidR="00A2104D" w:rsidRPr="00A2104D">
        <w:rPr>
          <w:rFonts w:cstheme="minorHAnsi"/>
        </w:rPr>
        <w:t>PNG</w:t>
      </w:r>
      <w:r w:rsidR="00C17A11" w:rsidRPr="00A2104D">
        <w:rPr>
          <w:rFonts w:cstheme="minorHAnsi"/>
        </w:rPr>
        <w:t xml:space="preserve"> </w:t>
      </w:r>
      <w:r w:rsidR="00C17A11" w:rsidRPr="00A2104D">
        <w:rPr>
          <w:rFonts w:cstheme="minorHAnsi"/>
          <w:b/>
          <w:bCs/>
        </w:rPr>
        <w:t>El</w:t>
      </w:r>
      <w:r w:rsidR="00C17A11" w:rsidRPr="00A2104D">
        <w:rPr>
          <w:rFonts w:cstheme="minorHAnsi"/>
        </w:rPr>
        <w:t xml:space="preserve"> </w:t>
      </w:r>
      <w:r w:rsidR="00DF754B" w:rsidRPr="00A2104D">
        <w:rPr>
          <w:rFonts w:cstheme="minorHAnsi"/>
          <w:b/>
          <w:bCs/>
        </w:rPr>
        <w:t>Niño</w:t>
      </w:r>
      <w:r w:rsidR="00C17A11" w:rsidRPr="00A2104D">
        <w:rPr>
          <w:rFonts w:cstheme="minorHAnsi"/>
        </w:rPr>
        <w:t xml:space="preserve"> </w:t>
      </w:r>
      <w:r w:rsidR="00A2104D" w:rsidRPr="00A2104D">
        <w:rPr>
          <w:rFonts w:cstheme="minorHAnsi"/>
        </w:rPr>
        <w:t xml:space="preserve">years are usually drier than normal, while </w:t>
      </w:r>
      <w:r w:rsidR="00C17A11" w:rsidRPr="00A2104D">
        <w:rPr>
          <w:rFonts w:cstheme="minorHAnsi"/>
          <w:b/>
          <w:bCs/>
        </w:rPr>
        <w:t xml:space="preserve">La </w:t>
      </w:r>
      <w:r w:rsidR="00DF754B" w:rsidRPr="00A2104D">
        <w:rPr>
          <w:rFonts w:cstheme="minorHAnsi"/>
          <w:b/>
          <w:bCs/>
        </w:rPr>
        <w:t>Niña</w:t>
      </w:r>
      <w:r w:rsidR="00C17A11" w:rsidRPr="00A2104D">
        <w:rPr>
          <w:rFonts w:cstheme="minorHAnsi"/>
        </w:rPr>
        <w:t xml:space="preserve"> events </w:t>
      </w:r>
      <w:r w:rsidR="00A2104D" w:rsidRPr="00A2104D">
        <w:rPr>
          <w:rFonts w:cstheme="minorHAnsi"/>
        </w:rPr>
        <w:t>are usually wetter</w:t>
      </w:r>
      <w:r w:rsidR="00C17A11" w:rsidRPr="00A2104D">
        <w:rPr>
          <w:rFonts w:cstheme="minorHAnsi"/>
        </w:rPr>
        <w:t xml:space="preserve">. </w:t>
      </w:r>
      <w:r w:rsidR="00A2104D" w:rsidRPr="00A2104D">
        <w:rPr>
          <w:rFonts w:cstheme="minorHAnsi"/>
          <w:color w:val="000000"/>
        </w:rPr>
        <w:t xml:space="preserve">The dry season at Port Moresby is cooler than normal in </w:t>
      </w:r>
      <w:r w:rsidR="00A2104D" w:rsidRPr="00A2104D">
        <w:rPr>
          <w:rFonts w:cstheme="minorHAnsi"/>
          <w:b/>
          <w:bCs/>
          <w:color w:val="000000"/>
        </w:rPr>
        <w:t>El Niño</w:t>
      </w:r>
      <w:r w:rsidR="00A2104D" w:rsidRPr="00A2104D">
        <w:rPr>
          <w:rFonts w:cstheme="minorHAnsi"/>
          <w:color w:val="000000"/>
        </w:rPr>
        <w:t xml:space="preserve"> years</w:t>
      </w:r>
    </w:p>
    <w:p w14:paraId="39AD3827" w14:textId="36D34ED2" w:rsidR="00A2104D" w:rsidRPr="00A2104D" w:rsidRDefault="00A2104D" w:rsidP="00A2104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color w:val="000000"/>
        </w:rPr>
      </w:pPr>
      <w:r w:rsidRPr="00A2104D">
        <w:rPr>
          <w:rFonts w:cstheme="minorHAnsi"/>
          <w:color w:val="000000"/>
        </w:rPr>
        <w:t xml:space="preserve">and warmer than normal in </w:t>
      </w:r>
      <w:r w:rsidRPr="00A2104D">
        <w:rPr>
          <w:rFonts w:cstheme="minorHAnsi"/>
          <w:b/>
          <w:bCs/>
          <w:color w:val="000000"/>
        </w:rPr>
        <w:t xml:space="preserve">La Niña </w:t>
      </w:r>
      <w:r w:rsidRPr="000C6BEE">
        <w:rPr>
          <w:rFonts w:cstheme="minorHAnsi"/>
          <w:color w:val="000000"/>
        </w:rPr>
        <w:t>years,</w:t>
      </w:r>
      <w:r w:rsidRPr="00A2104D">
        <w:rPr>
          <w:rFonts w:cstheme="minorHAnsi"/>
          <w:color w:val="000000"/>
        </w:rPr>
        <w:t xml:space="preserve"> while the wet season tends to be warmer and drier than normal during an </w:t>
      </w:r>
      <w:r w:rsidRPr="00A2104D">
        <w:rPr>
          <w:rFonts w:cstheme="minorHAnsi"/>
          <w:b/>
          <w:bCs/>
          <w:color w:val="000000"/>
        </w:rPr>
        <w:t>El Niño</w:t>
      </w:r>
      <w:r w:rsidRPr="00A2104D">
        <w:rPr>
          <w:rFonts w:cstheme="minorHAnsi"/>
          <w:color w:val="000000"/>
        </w:rPr>
        <w:t xml:space="preserve"> event.</w:t>
      </w:r>
    </w:p>
    <w:sectPr w:rsidR="00A2104D" w:rsidRPr="00A2104D" w:rsidSect="00C17A11">
      <w:footerReference w:type="default" r:id="rId3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08380" w14:textId="77777777" w:rsidR="00E468BC" w:rsidRDefault="00E468BC" w:rsidP="00C17A11">
      <w:pPr>
        <w:spacing w:after="0" w:line="240" w:lineRule="auto"/>
      </w:pPr>
      <w:r>
        <w:separator/>
      </w:r>
    </w:p>
  </w:endnote>
  <w:endnote w:type="continuationSeparator" w:id="0">
    <w:p w14:paraId="06B74C6F" w14:textId="77777777" w:rsidR="00E468BC" w:rsidRDefault="00E468BC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58FF5" w14:textId="77777777" w:rsidR="00E468BC" w:rsidRDefault="00E468BC" w:rsidP="00C17A11">
      <w:pPr>
        <w:spacing w:after="0" w:line="240" w:lineRule="auto"/>
      </w:pPr>
      <w:r>
        <w:separator/>
      </w:r>
    </w:p>
  </w:footnote>
  <w:footnote w:type="continuationSeparator" w:id="0">
    <w:p w14:paraId="2273F9F4" w14:textId="77777777" w:rsidR="00E468BC" w:rsidRDefault="00E468BC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00EC"/>
    <w:multiLevelType w:val="hybridMultilevel"/>
    <w:tmpl w:val="15E412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4794739">
    <w:abstractNumId w:val="3"/>
  </w:num>
  <w:num w:numId="2" w16cid:durableId="1636181732">
    <w:abstractNumId w:val="5"/>
  </w:num>
  <w:num w:numId="3" w16cid:durableId="1709454845">
    <w:abstractNumId w:val="1"/>
  </w:num>
  <w:num w:numId="4" w16cid:durableId="439882920">
    <w:abstractNumId w:val="6"/>
  </w:num>
  <w:num w:numId="5" w16cid:durableId="1754474891">
    <w:abstractNumId w:val="2"/>
  </w:num>
  <w:num w:numId="6" w16cid:durableId="562564138">
    <w:abstractNumId w:val="4"/>
  </w:num>
  <w:num w:numId="7" w16cid:durableId="158094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080FCA"/>
    <w:rsid w:val="000A3AC3"/>
    <w:rsid w:val="000C6BEE"/>
    <w:rsid w:val="00107691"/>
    <w:rsid w:val="001144F8"/>
    <w:rsid w:val="00160834"/>
    <w:rsid w:val="00182067"/>
    <w:rsid w:val="001E0744"/>
    <w:rsid w:val="00216796"/>
    <w:rsid w:val="00336CF3"/>
    <w:rsid w:val="00371593"/>
    <w:rsid w:val="00372799"/>
    <w:rsid w:val="003801B5"/>
    <w:rsid w:val="003E1EA8"/>
    <w:rsid w:val="00546C86"/>
    <w:rsid w:val="005E06D0"/>
    <w:rsid w:val="00625FBE"/>
    <w:rsid w:val="006340EA"/>
    <w:rsid w:val="006B6765"/>
    <w:rsid w:val="006C1343"/>
    <w:rsid w:val="007041D5"/>
    <w:rsid w:val="00744AB1"/>
    <w:rsid w:val="00803D00"/>
    <w:rsid w:val="00872E9A"/>
    <w:rsid w:val="00900364"/>
    <w:rsid w:val="00977277"/>
    <w:rsid w:val="009B1F19"/>
    <w:rsid w:val="00A07A1B"/>
    <w:rsid w:val="00A2104D"/>
    <w:rsid w:val="00A74C8C"/>
    <w:rsid w:val="00B06424"/>
    <w:rsid w:val="00B279BE"/>
    <w:rsid w:val="00B74ECC"/>
    <w:rsid w:val="00BA2648"/>
    <w:rsid w:val="00BC00C7"/>
    <w:rsid w:val="00C17A11"/>
    <w:rsid w:val="00C26DAD"/>
    <w:rsid w:val="00C75457"/>
    <w:rsid w:val="00CB3762"/>
    <w:rsid w:val="00CD5BBA"/>
    <w:rsid w:val="00D7202F"/>
    <w:rsid w:val="00D848C3"/>
    <w:rsid w:val="00D96681"/>
    <w:rsid w:val="00DF754B"/>
    <w:rsid w:val="00E03FDF"/>
    <w:rsid w:val="00E16E9E"/>
    <w:rsid w:val="00E37304"/>
    <w:rsid w:val="00E468BC"/>
    <w:rsid w:val="00E9265D"/>
    <w:rsid w:val="00F33765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AC3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A3AC3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ventionweb.net/english/hyogo/gar/2015/en/home/data.php" TargetMode="External"/><Relationship Id="rId18" Type="http://schemas.openxmlformats.org/officeDocument/2006/relationships/hyperlink" Target="https://sdd.spc.int/topic/population" TargetMode="External"/><Relationship Id="rId26" Type="http://schemas.openxmlformats.org/officeDocument/2006/relationships/hyperlink" Target="https://www.adb.org/publications/gender-statistics-pacific-and-timor-leste" TargetMode="External"/><Relationship Id="rId21" Type="http://schemas.openxmlformats.org/officeDocument/2006/relationships/hyperlink" Target="https://sdd.spc.int/digital_library/pocket-statistical-summary-resume-statistique-de-poche-2020" TargetMode="External"/><Relationship Id="rId34" Type="http://schemas.openxmlformats.org/officeDocument/2006/relationships/hyperlink" Target="https://www.rnz.co.nz/international/pacific-news/354087/png-pm-says-hela-quake-damage-costs-over-us-61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mapping-coastal" TargetMode="External"/><Relationship Id="rId25" Type="http://schemas.openxmlformats.org/officeDocument/2006/relationships/hyperlink" Target="https://sdd.spc.int/digital_library/pocket-statistical-summary-resume-statistique-de-poche-2020" TargetMode="External"/><Relationship Id="rId33" Type="http://schemas.openxmlformats.org/officeDocument/2006/relationships/hyperlink" Target="https://www.emdat.be/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mapping-coastal" TargetMode="External"/><Relationship Id="rId20" Type="http://schemas.openxmlformats.org/officeDocument/2006/relationships/hyperlink" Target="https://sdd.spc.int/topic/population" TargetMode="External"/><Relationship Id="rId29" Type="http://schemas.openxmlformats.org/officeDocument/2006/relationships/hyperlink" Target="https://www.unescap.org/sites/default/d8files/IDD-APDR-Subreport-Pacific-SIDS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unescap.org/publications/disability-glance-2019" TargetMode="External"/><Relationship Id="rId32" Type="http://schemas.openxmlformats.org/officeDocument/2006/relationships/hyperlink" Target="https://drmkc.jrc.ec.europa.eu/inform-index/INFORM-Covid-19/INFORM-Covid-19-Warning-beta-version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dd.spc.int/mapping-coastal" TargetMode="External"/><Relationship Id="rId23" Type="http://schemas.openxmlformats.org/officeDocument/2006/relationships/hyperlink" Target="https://sdd.spc.int/digital_library/pocket-statistical-summary-resume-statistique-de-poche-2020" TargetMode="External"/><Relationship Id="rId28" Type="http://schemas.openxmlformats.org/officeDocument/2006/relationships/hyperlink" Target="https://www.unescap.org/sites/default/d8files/IDD-APDR-Subreport-Pacific-SIDS.pdf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topic/population" TargetMode="External"/><Relationship Id="rId31" Type="http://schemas.openxmlformats.org/officeDocument/2006/relationships/hyperlink" Target="https://www.germanwatch.org/en/173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sdd.spc.int/digital_library/pocket-statistical-summary-resume-statistique-de-poche-2020" TargetMode="External"/><Relationship Id="rId27" Type="http://schemas.openxmlformats.org/officeDocument/2006/relationships/hyperlink" Target="https://thinkhazard.org/en/report/192-papua-new-guinea" TargetMode="External"/><Relationship Id="rId30" Type="http://schemas.openxmlformats.org/officeDocument/2006/relationships/hyperlink" Target="https://reliefweb.int/sites/reliefweb.int/files/resources/WorldRiskReport-2020.pdf" TargetMode="External"/><Relationship Id="rId35" Type="http://schemas.openxmlformats.org/officeDocument/2006/relationships/hyperlink" Target="https://www.pacificclimatechangescience.org/wp-content/uploads/2013/06/14_PACCSAP-PNG-11pp_WEB.pdf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ae4e0-94e8-4b28-8f95-861d59f7ae70" xsi:nil="true"/>
    <lcf76f155ced4ddcb4097134ff3c332f xmlns="99303871-8934-4198-a088-14ac5c5d1c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9AF6A0-9B51-4BEB-A4BF-86C92BB3D5CD}">
  <ds:schemaRefs>
    <ds:schemaRef ds:uri="http://purl.org/dc/elements/1.1/"/>
    <ds:schemaRef ds:uri="http://purl.org/dc/dcmitype/"/>
    <ds:schemaRef ds:uri="99303871-8934-4198-a088-14ac5c5d1c31"/>
    <ds:schemaRef ds:uri="http://schemas.microsoft.com/office/2006/documentManagement/types"/>
    <ds:schemaRef ds:uri="6f2ae4e0-94e8-4b28-8f95-861d59f7ae7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C7FE04-6E05-452F-AC3B-FDB36F882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31412-3742-4C75-81F6-0CC13F0DC9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2594</Characters>
  <Application>Microsoft Office Word</Application>
  <DocSecurity>0</DocSecurity>
  <Lines>81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Years 7-8 Environmental resilience Pacific risk profile PNG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PNG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2021-11-16T00:46:00Z</dcterms:created>
  <dcterms:modified xsi:type="dcterms:W3CDTF">2025-10-27T02:18:00Z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0x010100D6BD63B06336DD48B4944551E1A7B4D8</vt:lpwstr>
  </property>
  <property fmtid="{D5CDD505-2E9C-101B-9397-08002B2CF9AE}" pid="3" name="PM_Caveats_Count">
    <vt:lpwstr>0</vt:lpwstr>
  </property>
  <property fmtid="{D5CDD505-2E9C-101B-9397-08002B2CF9AE}" pid="4" name="PM_Namespace">
    <vt:lpwstr>gov.au</vt:lpwstr>
  </property>
  <property fmtid="{D5CDD505-2E9C-101B-9397-08002B2CF9AE}" pid="5" name="PM_Version">
    <vt:lpwstr>2018.4</vt:lpwstr>
  </property>
  <property fmtid="{D5CDD505-2E9C-101B-9397-08002B2CF9AE}" pid="6" name="PM_Note">
    <vt:lpwstr/>
  </property>
  <property fmtid="{D5CDD505-2E9C-101B-9397-08002B2CF9AE}" pid="7" name="PMHMAC">
    <vt:lpwstr>v=2022.1;a=SHA256;h=ED3B3342A6A6D9B4EE81125C3FDB95CF0EE2CE5897B114DC6B1CE8A59E65D88B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2025-10-21T03:29:29Z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PM_InsertionValue">
    <vt:lpwstr>OFFICIAL</vt:lpwstr>
  </property>
  <property fmtid="{D5CDD505-2E9C-101B-9397-08002B2CF9AE}" pid="17" name="PM_Originator_Hash_SHA1">
    <vt:lpwstr>E91A8DCBD008E2BBFB5D8B1C9C617E0E1F67FA89</vt:lpwstr>
  </property>
  <property fmtid="{D5CDD505-2E9C-101B-9397-08002B2CF9AE}" pid="18" name="PM_Originating_FileId">
    <vt:lpwstr>464173B820A24DA9821BFCABCF5C696F</vt:lpwstr>
  </property>
  <property fmtid="{D5CDD505-2E9C-101B-9397-08002B2CF9AE}" pid="19" name="PM_ProtectiveMarkingValue_Footer">
    <vt:lpwstr>OFFICIAL</vt:lpwstr>
  </property>
  <property fmtid="{D5CDD505-2E9C-101B-9397-08002B2CF9AE}" pid="20" name="PM_Display">
    <vt:lpwstr>OFFICIAL</vt:lpwstr>
  </property>
  <property fmtid="{D5CDD505-2E9C-101B-9397-08002B2CF9AE}" pid="21" name="PM_OriginatorUserAccountName_SHA256">
    <vt:lpwstr>2FF0280ECADC405C1DF0B505CCFA92D4C1F536822681B50F7F22A7DCA98DE8D2</vt:lpwstr>
  </property>
  <property fmtid="{D5CDD505-2E9C-101B-9397-08002B2CF9AE}" pid="22" name="PM_OriginatorDomainName_SHA256">
    <vt:lpwstr>6F3591835F3B2A8A025B00B5BA6418010DA3A17C9C26EA9C049FFD28039489A2</vt:lpwstr>
  </property>
  <property fmtid="{D5CDD505-2E9C-101B-9397-08002B2CF9AE}" pid="23" name="PMUuid">
    <vt:lpwstr>v=2022.2;d=gov.au;g=46DD6D7C-8107-577B-BC6E-F348953B2E44</vt:lpwstr>
  </property>
  <property fmtid="{D5CDD505-2E9C-101B-9397-08002B2CF9AE}" pid="24" name="PM_Hash_Version">
    <vt:lpwstr>2022.1</vt:lpwstr>
  </property>
  <property fmtid="{D5CDD505-2E9C-101B-9397-08002B2CF9AE}" pid="25" name="PM_Hash_Salt_Prev">
    <vt:lpwstr>327A60270D9FAE2B1A37A5BB469ADDE2</vt:lpwstr>
  </property>
  <property fmtid="{D5CDD505-2E9C-101B-9397-08002B2CF9AE}" pid="26" name="PM_Hash_Salt">
    <vt:lpwstr>37B35A32F6CCF37146FA59E964D61EC2</vt:lpwstr>
  </property>
  <property fmtid="{D5CDD505-2E9C-101B-9397-08002B2CF9AE}" pid="27" name="PM_Hash_SHA1">
    <vt:lpwstr>D9EBAB532708045405BD13C6524885FA88BB50E6</vt:lpwstr>
  </property>
  <property fmtid="{D5CDD505-2E9C-101B-9397-08002B2CF9AE}" pid="28" name="MediaServiceImageTags">
    <vt:lpwstr/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